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67" w:rsidRDefault="00580767">
      <w:pPr>
        <w:ind w:firstLine="709"/>
        <w:rPr>
          <w:b/>
          <w:sz w:val="28"/>
          <w:szCs w:val="28"/>
          <w:lang w:val="en-US"/>
        </w:rPr>
      </w:pPr>
    </w:p>
    <w:p w:rsidR="00580767" w:rsidRDefault="00580767">
      <w:pPr>
        <w:ind w:firstLine="709"/>
        <w:rPr>
          <w:b/>
          <w:sz w:val="28"/>
          <w:szCs w:val="28"/>
          <w:highlight w:val="yellow"/>
        </w:rPr>
      </w:pPr>
    </w:p>
    <w:p w:rsidR="00580767" w:rsidRDefault="00BC5DCE">
      <w:pPr>
        <w:ind w:firstLine="709"/>
        <w:jc w:val="right"/>
        <w:rPr>
          <w:b/>
          <w:sz w:val="28"/>
          <w:szCs w:val="28"/>
          <w:highlight w:val="yellow"/>
        </w:rPr>
      </w:pPr>
      <w:r>
        <w:rPr>
          <w:b/>
          <w:noProof/>
          <w:sz w:val="28"/>
          <w:szCs w:val="28"/>
          <w:highlight w:val="yello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90805</wp:posOffset>
                </wp:positionV>
                <wp:extent cx="586740" cy="714375"/>
                <wp:effectExtent l="0" t="0" r="0" b="0"/>
                <wp:wrapTight wrapText="bothSides">
                  <wp:wrapPolygon edited="1">
                    <wp:start x="0" y="0"/>
                    <wp:lineTo x="0" y="21312"/>
                    <wp:lineTo x="21039" y="21312"/>
                    <wp:lineTo x="21039" y="0"/>
                    <wp:lineTo x="0" y="0"/>
                  </wp:wrapPolygon>
                </wp:wrapTight>
                <wp:docPr id="1" name="Рисунок 1" descr="Герб%20Нефтеюганск%20small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%20Нефтеюганск%20small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674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text;margin-left:218.15pt;mso-position-horizontal:absolute;mso-position-vertical-relative:text;margin-top:7.15pt;mso-position-vertical:absolute;width:46.20pt;height:56.25pt;mso-wrap-distance-left:9.00pt;mso-wrap-distance-top:0.00pt;mso-wrap-distance-right:9.00pt;mso-wrap-distance-bottom:0.00pt;" wrapcoords="0 0 0 98667 97403 98667 97403 0 0 0" stroked="f">
                <v:path textboxrect="0,0,0,0"/>
                <w10:wrap type="tight"/>
                <v:imagedata r:id="rId12" o:title=""/>
              </v:shape>
            </w:pict>
          </mc:Fallback>
        </mc:AlternateContent>
      </w:r>
    </w:p>
    <w:p w:rsidR="00580767" w:rsidRDefault="00580767">
      <w:pPr>
        <w:ind w:firstLine="709"/>
        <w:rPr>
          <w:b/>
          <w:sz w:val="28"/>
          <w:szCs w:val="28"/>
          <w:highlight w:val="yellow"/>
        </w:rPr>
      </w:pPr>
    </w:p>
    <w:p w:rsidR="00580767" w:rsidRDefault="00580767">
      <w:pPr>
        <w:ind w:firstLine="709"/>
        <w:rPr>
          <w:b/>
          <w:sz w:val="28"/>
          <w:szCs w:val="28"/>
          <w:highlight w:val="yellow"/>
        </w:rPr>
      </w:pPr>
    </w:p>
    <w:p w:rsidR="00580767" w:rsidRDefault="00580767">
      <w:pPr>
        <w:rPr>
          <w:b/>
          <w:sz w:val="28"/>
          <w:szCs w:val="28"/>
          <w:highlight w:val="yellow"/>
        </w:rPr>
      </w:pPr>
    </w:p>
    <w:p w:rsidR="00580767" w:rsidRDefault="00580767">
      <w:pPr>
        <w:rPr>
          <w:b/>
          <w:sz w:val="28"/>
          <w:szCs w:val="28"/>
          <w:highlight w:val="yellow"/>
        </w:rPr>
      </w:pPr>
    </w:p>
    <w:p w:rsidR="00580767" w:rsidRDefault="00BC5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АНТИТЕРРОРИСТИЧЕСКАЯ КОМИССИЯ</w:t>
      </w:r>
    </w:p>
    <w:p w:rsidR="00580767" w:rsidRDefault="00BC5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НЕФТЕЮГАНСКА</w:t>
      </w:r>
    </w:p>
    <w:p w:rsidR="00580767" w:rsidRDefault="00580767">
      <w:pPr>
        <w:rPr>
          <w:b/>
          <w:sz w:val="28"/>
          <w:szCs w:val="28"/>
        </w:rPr>
      </w:pPr>
    </w:p>
    <w:p w:rsidR="00580767" w:rsidRDefault="00BC5DCE">
      <w:pPr>
        <w:rPr>
          <w:sz w:val="22"/>
          <w:szCs w:val="22"/>
        </w:rPr>
      </w:pPr>
      <w:r>
        <w:rPr>
          <w:sz w:val="22"/>
          <w:szCs w:val="22"/>
        </w:rPr>
        <w:t xml:space="preserve">628309, 25 дом, 2 </w:t>
      </w:r>
      <w:proofErr w:type="spellStart"/>
      <w:r>
        <w:rPr>
          <w:sz w:val="22"/>
          <w:szCs w:val="22"/>
        </w:rPr>
        <w:t>мкрн</w:t>
      </w:r>
      <w:proofErr w:type="spellEnd"/>
      <w:r>
        <w:rPr>
          <w:sz w:val="22"/>
          <w:szCs w:val="22"/>
        </w:rPr>
        <w:t>., г. Нефтеюганск                                                           тел.(факс) 8 3463 23 84 48</w:t>
      </w:r>
    </w:p>
    <w:p w:rsidR="00580767" w:rsidRDefault="00BC5DCE">
      <w:pPr>
        <w:rPr>
          <w:sz w:val="22"/>
          <w:szCs w:val="22"/>
        </w:rPr>
      </w:pPr>
      <w:r>
        <w:rPr>
          <w:sz w:val="22"/>
          <w:szCs w:val="22"/>
        </w:rPr>
        <w:t xml:space="preserve">Ханты-Мансийский автономный округ – Югра                                    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13" w:tooltip="mailto:Antiterror@admugansk.ru" w:history="1">
        <w:r>
          <w:rPr>
            <w:rStyle w:val="afd"/>
            <w:sz w:val="22"/>
            <w:szCs w:val="22"/>
            <w:lang w:val="en-US"/>
          </w:rPr>
          <w:t>Antiterror</w:t>
        </w:r>
        <w:r>
          <w:rPr>
            <w:rStyle w:val="afd"/>
            <w:sz w:val="22"/>
            <w:szCs w:val="22"/>
          </w:rPr>
          <w:t>@</w:t>
        </w:r>
        <w:r>
          <w:rPr>
            <w:rStyle w:val="afd"/>
            <w:sz w:val="22"/>
            <w:szCs w:val="22"/>
            <w:lang w:val="en-US"/>
          </w:rPr>
          <w:t>admugansk</w:t>
        </w:r>
        <w:r>
          <w:rPr>
            <w:rStyle w:val="afd"/>
            <w:sz w:val="22"/>
            <w:szCs w:val="22"/>
          </w:rPr>
          <w:t>.</w:t>
        </w:r>
        <w:proofErr w:type="spellStart"/>
        <w:r>
          <w:rPr>
            <w:rStyle w:val="afd"/>
            <w:sz w:val="22"/>
            <w:szCs w:val="22"/>
            <w:lang w:val="en-US"/>
          </w:rPr>
          <w:t>ru</w:t>
        </w:r>
        <w:proofErr w:type="spellEnd"/>
      </w:hyperlink>
    </w:p>
    <w:p w:rsidR="00580767" w:rsidRDefault="00BC5D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</w:t>
      </w:r>
    </w:p>
    <w:p w:rsidR="00580767" w:rsidRDefault="00580767">
      <w:pPr>
        <w:jc w:val="center"/>
        <w:rPr>
          <w:b/>
          <w:sz w:val="28"/>
          <w:szCs w:val="28"/>
        </w:rPr>
      </w:pPr>
    </w:p>
    <w:p w:rsidR="003C6039" w:rsidRDefault="003C6039">
      <w:pPr>
        <w:jc w:val="center"/>
        <w:rPr>
          <w:b/>
          <w:sz w:val="40"/>
          <w:szCs w:val="40"/>
        </w:rPr>
      </w:pPr>
    </w:p>
    <w:p w:rsidR="006572CF" w:rsidRDefault="00781002">
      <w:pPr>
        <w:jc w:val="center"/>
        <w:rPr>
          <w:b/>
          <w:sz w:val="40"/>
          <w:szCs w:val="40"/>
        </w:rPr>
      </w:pPr>
      <w:r w:rsidRPr="003625AE">
        <w:rPr>
          <w:b/>
          <w:sz w:val="50"/>
          <w:szCs w:val="50"/>
        </w:rPr>
        <w:t>Фор</w:t>
      </w:r>
      <w:r w:rsidR="00346EB2">
        <w:rPr>
          <w:b/>
          <w:sz w:val="50"/>
          <w:szCs w:val="50"/>
        </w:rPr>
        <w:t>м</w:t>
      </w:r>
      <w:r w:rsidRPr="003625AE">
        <w:rPr>
          <w:b/>
          <w:sz w:val="50"/>
          <w:szCs w:val="50"/>
        </w:rPr>
        <w:t>ы и способы втягивания российских граждан в диверсионно-террористическую деятельность</w:t>
      </w:r>
      <w:r w:rsidR="00F10888" w:rsidRPr="003C6039">
        <w:rPr>
          <w:rStyle w:val="aff1"/>
          <w:b/>
          <w:sz w:val="40"/>
          <w:szCs w:val="40"/>
        </w:rPr>
        <w:footnoteReference w:id="1"/>
      </w:r>
    </w:p>
    <w:p w:rsidR="00D07E31" w:rsidRDefault="00D07E31">
      <w:pPr>
        <w:jc w:val="center"/>
        <w:rPr>
          <w:b/>
          <w:sz w:val="40"/>
          <w:szCs w:val="40"/>
        </w:rPr>
      </w:pPr>
    </w:p>
    <w:p w:rsidR="00D07E31" w:rsidRDefault="00D07E31">
      <w:pPr>
        <w:jc w:val="center"/>
        <w:rPr>
          <w:b/>
          <w:sz w:val="40"/>
          <w:szCs w:val="40"/>
        </w:rPr>
      </w:pPr>
    </w:p>
    <w:p w:rsidR="00D07E31" w:rsidRDefault="00781002">
      <w:pPr>
        <w:jc w:val="center"/>
        <w:rPr>
          <w:b/>
          <w:sz w:val="40"/>
          <w:szCs w:val="40"/>
        </w:rPr>
      </w:pPr>
      <w:r w:rsidRPr="00781002">
        <w:rPr>
          <w:b/>
          <w:noProof/>
          <w:sz w:val="40"/>
          <w:szCs w:val="40"/>
        </w:rPr>
        <w:drawing>
          <wp:inline distT="0" distB="0" distL="0" distR="0">
            <wp:extent cx="4038600" cy="4038600"/>
            <wp:effectExtent l="0" t="0" r="0" b="0"/>
            <wp:docPr id="3" name="Рисунок 3" descr="C:\ДОКУМЕНТЫ\ОКРУГ\АТК ХМАО\КОМИССИИ АТК ХМАО\129_________21.01.2025\ИСПОЛНЕНИЕ\п.3.2.10\Форы и способы втягивания российских граждан в диверсионно-террористичес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ОКРУГ\АТК ХМАО\КОМИССИИ АТК ХМАО\129_________21.01.2025\ИСПОЛНЕНИЕ\п.3.2.10\Форы и способы втягивания российских граждан в диверсионно-террористичес...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039" w:rsidRDefault="003C6039">
      <w:pPr>
        <w:jc w:val="center"/>
        <w:rPr>
          <w:b/>
          <w:sz w:val="40"/>
          <w:szCs w:val="40"/>
        </w:rPr>
      </w:pPr>
    </w:p>
    <w:p w:rsidR="00F10888" w:rsidRDefault="00F10888" w:rsidP="00F10888">
      <w:pPr>
        <w:ind w:left="-567"/>
        <w:jc w:val="center"/>
        <w:rPr>
          <w:b/>
          <w:sz w:val="28"/>
          <w:szCs w:val="28"/>
        </w:rPr>
      </w:pPr>
      <w:bookmarkStart w:id="0" w:name="_GoBack"/>
      <w:bookmarkEnd w:id="0"/>
    </w:p>
    <w:p w:rsidR="00F10888" w:rsidRPr="00F10888" w:rsidRDefault="00F10888">
      <w:pPr>
        <w:jc w:val="center"/>
        <w:rPr>
          <w:b/>
          <w:sz w:val="28"/>
          <w:szCs w:val="28"/>
        </w:rPr>
      </w:pPr>
    </w:p>
    <w:sectPr w:rsidR="00F10888" w:rsidRPr="00F10888" w:rsidSect="00F10888">
      <w:headerReference w:type="even" r:id="rId15"/>
      <w:headerReference w:type="default" r:id="rId16"/>
      <w:pgSz w:w="11906" w:h="16838"/>
      <w:pgMar w:top="0" w:right="566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274" w:rsidRDefault="00140274">
      <w:r>
        <w:separator/>
      </w:r>
    </w:p>
  </w:endnote>
  <w:endnote w:type="continuationSeparator" w:id="0">
    <w:p w:rsidR="00140274" w:rsidRDefault="0014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274" w:rsidRDefault="00140274">
      <w:r>
        <w:separator/>
      </w:r>
    </w:p>
  </w:footnote>
  <w:footnote w:type="continuationSeparator" w:id="0">
    <w:p w:rsidR="00140274" w:rsidRDefault="00140274">
      <w:r>
        <w:continuationSeparator/>
      </w:r>
    </w:p>
  </w:footnote>
  <w:footnote w:id="1">
    <w:p w:rsidR="00F10888" w:rsidRDefault="00F10888" w:rsidP="00F10888">
      <w:pPr>
        <w:pStyle w:val="aff"/>
        <w:ind w:firstLine="709"/>
        <w:jc w:val="both"/>
      </w:pPr>
      <w:r>
        <w:rPr>
          <w:rStyle w:val="aff1"/>
        </w:rPr>
        <w:footnoteRef/>
      </w:r>
      <w:r w:rsidR="00522EBD">
        <w:t>Во исполнение п.3.2.1</w:t>
      </w:r>
      <w:r w:rsidR="00781002">
        <w:t>0</w:t>
      </w:r>
      <w:r>
        <w:t xml:space="preserve"> протокола заседания Антитеррористической комиссии Ханты-Мансийского автономного округа - Югры от 21.01.2025 № 129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67" w:rsidRDefault="00BC5DCE">
    <w:pPr>
      <w:pStyle w:val="ab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80767" w:rsidRDefault="00580767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67" w:rsidRDefault="00BC5DCE">
    <w:pPr>
      <w:pStyle w:val="ab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E3A2B">
      <w:rPr>
        <w:rStyle w:val="af5"/>
        <w:noProof/>
      </w:rPr>
      <w:t>2</w:t>
    </w:r>
    <w:r>
      <w:rPr>
        <w:rStyle w:val="af5"/>
      </w:rPr>
      <w:fldChar w:fldCharType="end"/>
    </w:r>
  </w:p>
  <w:p w:rsidR="00580767" w:rsidRDefault="00580767">
    <w:pPr>
      <w:pStyle w:val="ab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3EB9"/>
    <w:multiLevelType w:val="hybridMultilevel"/>
    <w:tmpl w:val="0CA8EC6E"/>
    <w:lvl w:ilvl="0" w:tplc="DA962D72">
      <w:start w:val="1"/>
      <w:numFmt w:val="decimal"/>
      <w:lvlText w:val="%1."/>
      <w:lvlJc w:val="left"/>
      <w:pPr>
        <w:ind w:left="360" w:hanging="360"/>
      </w:pPr>
    </w:lvl>
    <w:lvl w:ilvl="1" w:tplc="C18A4A0A">
      <w:start w:val="1"/>
      <w:numFmt w:val="lowerLetter"/>
      <w:lvlText w:val="%2."/>
      <w:lvlJc w:val="left"/>
      <w:pPr>
        <w:ind w:left="1080" w:hanging="360"/>
      </w:pPr>
    </w:lvl>
    <w:lvl w:ilvl="2" w:tplc="F02413F6">
      <w:start w:val="1"/>
      <w:numFmt w:val="lowerRoman"/>
      <w:lvlText w:val="%3."/>
      <w:lvlJc w:val="right"/>
      <w:pPr>
        <w:ind w:left="1800" w:hanging="180"/>
      </w:pPr>
    </w:lvl>
    <w:lvl w:ilvl="3" w:tplc="29760806">
      <w:start w:val="1"/>
      <w:numFmt w:val="decimal"/>
      <w:lvlText w:val="%4."/>
      <w:lvlJc w:val="left"/>
      <w:pPr>
        <w:ind w:left="2520" w:hanging="360"/>
      </w:pPr>
    </w:lvl>
    <w:lvl w:ilvl="4" w:tplc="45E00CC2">
      <w:start w:val="1"/>
      <w:numFmt w:val="lowerLetter"/>
      <w:lvlText w:val="%5."/>
      <w:lvlJc w:val="left"/>
      <w:pPr>
        <w:ind w:left="3240" w:hanging="360"/>
      </w:pPr>
    </w:lvl>
    <w:lvl w:ilvl="5" w:tplc="B63A3D30">
      <w:start w:val="1"/>
      <w:numFmt w:val="lowerRoman"/>
      <w:lvlText w:val="%6."/>
      <w:lvlJc w:val="right"/>
      <w:pPr>
        <w:ind w:left="3960" w:hanging="180"/>
      </w:pPr>
    </w:lvl>
    <w:lvl w:ilvl="6" w:tplc="A9CC8FA6">
      <w:start w:val="1"/>
      <w:numFmt w:val="decimal"/>
      <w:lvlText w:val="%7."/>
      <w:lvlJc w:val="left"/>
      <w:pPr>
        <w:ind w:left="4680" w:hanging="360"/>
      </w:pPr>
    </w:lvl>
    <w:lvl w:ilvl="7" w:tplc="568CA58A">
      <w:start w:val="1"/>
      <w:numFmt w:val="lowerLetter"/>
      <w:lvlText w:val="%8."/>
      <w:lvlJc w:val="left"/>
      <w:pPr>
        <w:ind w:left="5400" w:hanging="360"/>
      </w:pPr>
    </w:lvl>
    <w:lvl w:ilvl="8" w:tplc="4132781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D87B24"/>
    <w:multiLevelType w:val="hybridMultilevel"/>
    <w:tmpl w:val="AFACD516"/>
    <w:lvl w:ilvl="0" w:tplc="6F44E0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922F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B6E3B2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EB4F29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0AE5EC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8D0866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ED6462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2E2B6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E9CF4B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272171"/>
    <w:multiLevelType w:val="hybridMultilevel"/>
    <w:tmpl w:val="35BE1E08"/>
    <w:lvl w:ilvl="0" w:tplc="6764D6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3834A0C2">
      <w:start w:val="1"/>
      <w:numFmt w:val="lowerLetter"/>
      <w:lvlText w:val="%2."/>
      <w:lvlJc w:val="left"/>
      <w:pPr>
        <w:ind w:left="1789" w:hanging="360"/>
      </w:pPr>
    </w:lvl>
    <w:lvl w:ilvl="2" w:tplc="A9F6D09C">
      <w:start w:val="1"/>
      <w:numFmt w:val="lowerRoman"/>
      <w:lvlText w:val="%3."/>
      <w:lvlJc w:val="right"/>
      <w:pPr>
        <w:ind w:left="2509" w:hanging="180"/>
      </w:pPr>
    </w:lvl>
    <w:lvl w:ilvl="3" w:tplc="9230D2C2">
      <w:start w:val="1"/>
      <w:numFmt w:val="decimal"/>
      <w:lvlText w:val="%4."/>
      <w:lvlJc w:val="left"/>
      <w:pPr>
        <w:ind w:left="3229" w:hanging="360"/>
      </w:pPr>
    </w:lvl>
    <w:lvl w:ilvl="4" w:tplc="E64A2366">
      <w:start w:val="1"/>
      <w:numFmt w:val="lowerLetter"/>
      <w:lvlText w:val="%5."/>
      <w:lvlJc w:val="left"/>
      <w:pPr>
        <w:ind w:left="3949" w:hanging="360"/>
      </w:pPr>
    </w:lvl>
    <w:lvl w:ilvl="5" w:tplc="882A2442">
      <w:start w:val="1"/>
      <w:numFmt w:val="lowerRoman"/>
      <w:lvlText w:val="%6."/>
      <w:lvlJc w:val="right"/>
      <w:pPr>
        <w:ind w:left="4669" w:hanging="180"/>
      </w:pPr>
    </w:lvl>
    <w:lvl w:ilvl="6" w:tplc="426825EA">
      <w:start w:val="1"/>
      <w:numFmt w:val="decimal"/>
      <w:lvlText w:val="%7."/>
      <w:lvlJc w:val="left"/>
      <w:pPr>
        <w:ind w:left="5389" w:hanging="360"/>
      </w:pPr>
    </w:lvl>
    <w:lvl w:ilvl="7" w:tplc="FE20A5F4">
      <w:start w:val="1"/>
      <w:numFmt w:val="lowerLetter"/>
      <w:lvlText w:val="%8."/>
      <w:lvlJc w:val="left"/>
      <w:pPr>
        <w:ind w:left="6109" w:hanging="360"/>
      </w:pPr>
    </w:lvl>
    <w:lvl w:ilvl="8" w:tplc="2114768C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50108F"/>
    <w:multiLevelType w:val="hybridMultilevel"/>
    <w:tmpl w:val="05CA652E"/>
    <w:lvl w:ilvl="0" w:tplc="05EEB61A">
      <w:start w:val="1"/>
      <w:numFmt w:val="decimal"/>
      <w:lvlText w:val="%1."/>
      <w:lvlJc w:val="left"/>
      <w:pPr>
        <w:tabs>
          <w:tab w:val="num" w:pos="2112"/>
        </w:tabs>
        <w:ind w:left="2112" w:hanging="1392"/>
      </w:pPr>
      <w:rPr>
        <w:rFonts w:hint="default"/>
      </w:rPr>
    </w:lvl>
    <w:lvl w:ilvl="1" w:tplc="B9C4114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A4B98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24E93C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E8C5C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C9407E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4749BF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C0D4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3A16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67"/>
    <w:rsid w:val="00140274"/>
    <w:rsid w:val="00346EB2"/>
    <w:rsid w:val="003625AE"/>
    <w:rsid w:val="003C6039"/>
    <w:rsid w:val="0042799A"/>
    <w:rsid w:val="00522EBD"/>
    <w:rsid w:val="00580767"/>
    <w:rsid w:val="005D30E6"/>
    <w:rsid w:val="006572CF"/>
    <w:rsid w:val="006E3A2B"/>
    <w:rsid w:val="006F3847"/>
    <w:rsid w:val="00710514"/>
    <w:rsid w:val="00781002"/>
    <w:rsid w:val="0080513B"/>
    <w:rsid w:val="009B1D74"/>
    <w:rsid w:val="00A81C9E"/>
    <w:rsid w:val="00AA3766"/>
    <w:rsid w:val="00BC5DCE"/>
    <w:rsid w:val="00D07E31"/>
    <w:rsid w:val="00F10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4E24B-8475-4274-ABC1-99172708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ac">
    <w:name w:val="Нижний колонтитул Знак"/>
    <w:basedOn w:val="a0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styleId="af5">
    <w:name w:val="page number"/>
    <w:basedOn w:val="a0"/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6">
    <w:name w:val="No Spacing"/>
    <w:uiPriority w:val="1"/>
    <w:qFormat/>
    <w:rPr>
      <w:sz w:val="24"/>
      <w:szCs w:val="24"/>
    </w:rPr>
  </w:style>
  <w:style w:type="paragraph" w:styleId="af7">
    <w:name w:val="Body Text"/>
    <w:basedOn w:val="a"/>
    <w:link w:val="af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8">
    <w:name w:val="Основной текст Знак"/>
    <w:link w:val="af7"/>
    <w:rPr>
      <w:rFonts w:ascii="Calibri" w:hAnsi="Calibri"/>
      <w:sz w:val="22"/>
      <w:szCs w:val="22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uiPriority w:val="99"/>
    <w:rPr>
      <w:sz w:val="26"/>
      <w:szCs w:val="26"/>
      <w:shd w:val="clear" w:color="auto" w:fill="FFFFFF"/>
    </w:rPr>
  </w:style>
  <w:style w:type="paragraph" w:customStyle="1" w:styleId="afb">
    <w:name w:val="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rPr>
      <w:sz w:val="24"/>
      <w:szCs w:val="24"/>
    </w:rPr>
  </w:style>
  <w:style w:type="paragraph" w:styleId="afc">
    <w:name w:val="Normal (Web)"/>
    <w:basedOn w:val="a"/>
    <w:unhideWhenUsed/>
    <w:pPr>
      <w:spacing w:before="100" w:beforeAutospacing="1" w:after="100" w:afterAutospacing="1"/>
    </w:p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styleId="afe">
    <w:name w:val="Emphasis"/>
    <w:qFormat/>
    <w:rPr>
      <w:i/>
      <w:iCs/>
    </w:rPr>
  </w:style>
  <w:style w:type="paragraph" w:styleId="aff">
    <w:name w:val="footnote text"/>
    <w:basedOn w:val="a"/>
    <w:link w:val="aff0"/>
    <w:unhideWhenUsed/>
    <w:qFormat/>
    <w:rPr>
      <w:sz w:val="20"/>
      <w:szCs w:val="20"/>
    </w:rPr>
  </w:style>
  <w:style w:type="character" w:customStyle="1" w:styleId="aff0">
    <w:name w:val="Текст сноски Знак"/>
    <w:basedOn w:val="a0"/>
    <w:link w:val="aff"/>
  </w:style>
  <w:style w:type="character" w:styleId="aff1">
    <w:name w:val="footnote reference"/>
    <w:link w:val="CiaeniineeI"/>
    <w:unhideWhenUsed/>
    <w:qFormat/>
    <w:rPr>
      <w:vertAlign w:val="superscript"/>
    </w:rPr>
  </w:style>
  <w:style w:type="paragraph" w:customStyle="1" w:styleId="ConsPlusNormal">
    <w:name w:val="ConsPlusNormal"/>
    <w:pPr>
      <w:widowControl w:val="0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4">
    <w:name w:val="Текст сноски Знак1"/>
    <w:basedOn w:val="a0"/>
    <w:semiHidden/>
  </w:style>
  <w:style w:type="character" w:customStyle="1" w:styleId="aff2">
    <w:name w:val="Символ сноски"/>
    <w:rPr>
      <w:vertAlign w:val="superscript"/>
    </w:rPr>
  </w:style>
  <w:style w:type="character" w:customStyle="1" w:styleId="27">
    <w:name w:val="Текст сноски Знак2"/>
    <w:basedOn w:val="a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WW8Num2z6">
    <w:name w:val="WW8Num2z6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iaeniineeI">
    <w:name w:val="Ciae niinee I Знак"/>
    <w:basedOn w:val="a"/>
    <w:link w:val="aff1"/>
    <w:pPr>
      <w:spacing w:before="120" w:after="160" w:line="240" w:lineRule="exact"/>
    </w:pPr>
    <w:rPr>
      <w:sz w:val="20"/>
      <w:szCs w:val="20"/>
      <w:vertAlign w:val="superscript"/>
    </w:r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Antiterror@admugans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2444-A9C5-42CC-8544-1B67B3A3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г.Нефтеюганска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Кубина ИА</dc:creator>
  <cp:keywords/>
  <dc:description/>
  <cp:lastModifiedBy>OVPO</cp:lastModifiedBy>
  <cp:revision>19</cp:revision>
  <cp:lastPrinted>2025-05-22T10:49:00Z</cp:lastPrinted>
  <dcterms:created xsi:type="dcterms:W3CDTF">2025-05-22T06:09:00Z</dcterms:created>
  <dcterms:modified xsi:type="dcterms:W3CDTF">2025-10-21T07:25:00Z</dcterms:modified>
</cp:coreProperties>
</file>